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52D3" w14:textId="77777777" w:rsidR="007B043B" w:rsidRPr="00E8279F" w:rsidRDefault="007B043B" w:rsidP="007B043B">
      <w:pPr>
        <w:pStyle w:val="NoSpacing"/>
        <w:jc w:val="center"/>
        <w:rPr>
          <w:b/>
          <w:bCs/>
        </w:rPr>
      </w:pPr>
      <w:r w:rsidRPr="00E8279F">
        <w:rPr>
          <w:b/>
          <w:bCs/>
        </w:rPr>
        <w:t>UK Chamber of Shipping Safety Culture Conference</w:t>
      </w:r>
    </w:p>
    <w:p w14:paraId="00794D36" w14:textId="77777777" w:rsidR="007B043B" w:rsidRPr="00E8279F" w:rsidRDefault="007B043B" w:rsidP="007B043B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Liverpool, </w:t>
      </w:r>
      <w:r w:rsidRPr="00E8279F">
        <w:rPr>
          <w:b/>
          <w:bCs/>
        </w:rPr>
        <w:t>20-21 September 2022</w:t>
      </w:r>
    </w:p>
    <w:p w14:paraId="4893BAF4" w14:textId="77777777" w:rsidR="007B043B" w:rsidRPr="00E8279F" w:rsidRDefault="007B043B" w:rsidP="007B043B">
      <w:pPr>
        <w:pStyle w:val="NoSpacing"/>
        <w:jc w:val="center"/>
        <w:rPr>
          <w:b/>
          <w:bCs/>
        </w:rPr>
      </w:pPr>
    </w:p>
    <w:p w14:paraId="6677EE2B" w14:textId="77777777" w:rsidR="007B043B" w:rsidRPr="00E8279F" w:rsidRDefault="007B043B" w:rsidP="007B043B">
      <w:pPr>
        <w:pStyle w:val="NoSpacing"/>
        <w:jc w:val="center"/>
        <w:rPr>
          <w:b/>
          <w:bCs/>
        </w:rPr>
      </w:pPr>
      <w:r w:rsidRPr="00E8279F">
        <w:rPr>
          <w:b/>
          <w:bCs/>
        </w:rPr>
        <w:t>Programme</w:t>
      </w:r>
    </w:p>
    <w:p w14:paraId="21F8D086" w14:textId="77777777" w:rsidR="007B043B" w:rsidRDefault="007B043B" w:rsidP="007B043B">
      <w:pPr>
        <w:pStyle w:val="NoSpacing"/>
      </w:pPr>
      <w:r w:rsidRPr="00E8279F">
        <w:rPr>
          <w:b/>
          <w:bCs/>
        </w:rPr>
        <w:t>Tuesday 20 September</w:t>
      </w:r>
    </w:p>
    <w:p w14:paraId="6164638B" w14:textId="77777777" w:rsidR="007B043B" w:rsidRDefault="007B043B" w:rsidP="007B043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7B043B" w14:paraId="4B383F71" w14:textId="77777777" w:rsidTr="005142D9">
        <w:tc>
          <w:tcPr>
            <w:tcW w:w="1413" w:type="dxa"/>
          </w:tcPr>
          <w:p w14:paraId="634BB48B" w14:textId="77777777" w:rsidR="007B043B" w:rsidRDefault="007B043B" w:rsidP="005142D9">
            <w:pPr>
              <w:pStyle w:val="NoSpacing"/>
            </w:pPr>
            <w:r>
              <w:t>0930</w:t>
            </w:r>
          </w:p>
        </w:tc>
        <w:tc>
          <w:tcPr>
            <w:tcW w:w="7603" w:type="dxa"/>
          </w:tcPr>
          <w:p w14:paraId="6A5A2BA9" w14:textId="77777777" w:rsidR="007B043B" w:rsidRDefault="007B043B" w:rsidP="005142D9">
            <w:pPr>
              <w:pStyle w:val="NoSpacing"/>
            </w:pPr>
            <w:r>
              <w:t>Registration and coffee</w:t>
            </w:r>
          </w:p>
          <w:p w14:paraId="2049D334" w14:textId="77777777" w:rsidR="007B043B" w:rsidRDefault="007B043B" w:rsidP="005142D9">
            <w:pPr>
              <w:pStyle w:val="NoSpacing"/>
            </w:pPr>
          </w:p>
        </w:tc>
      </w:tr>
      <w:tr w:rsidR="007B043B" w14:paraId="6AAE8878" w14:textId="77777777" w:rsidTr="005142D9">
        <w:tc>
          <w:tcPr>
            <w:tcW w:w="1413" w:type="dxa"/>
          </w:tcPr>
          <w:p w14:paraId="47E6ABD1" w14:textId="77777777" w:rsidR="007B043B" w:rsidRDefault="007B043B" w:rsidP="005142D9">
            <w:pPr>
              <w:pStyle w:val="NoSpacing"/>
            </w:pPr>
            <w:r>
              <w:t>1000</w:t>
            </w:r>
          </w:p>
        </w:tc>
        <w:tc>
          <w:tcPr>
            <w:tcW w:w="7603" w:type="dxa"/>
          </w:tcPr>
          <w:p w14:paraId="775A3BA0" w14:textId="77777777" w:rsidR="007B043B" w:rsidRDefault="007B043B" w:rsidP="005142D9">
            <w:pPr>
              <w:pStyle w:val="NoSpacing"/>
            </w:pPr>
            <w:r>
              <w:t>Opening</w:t>
            </w:r>
          </w:p>
          <w:p w14:paraId="5BAE6CFF" w14:textId="77777777" w:rsidR="007B043B" w:rsidRDefault="007B043B" w:rsidP="005142D9">
            <w:pPr>
              <w:pStyle w:val="NoSpacing"/>
            </w:pPr>
            <w:r>
              <w:t xml:space="preserve">Tim Springett, Policy Director, UK Chamber of Shipping </w:t>
            </w:r>
          </w:p>
          <w:p w14:paraId="4D9866DA" w14:textId="77777777" w:rsidR="007B043B" w:rsidRDefault="007B043B" w:rsidP="005142D9">
            <w:pPr>
              <w:pStyle w:val="NoSpacing"/>
            </w:pPr>
          </w:p>
        </w:tc>
      </w:tr>
      <w:tr w:rsidR="007B043B" w14:paraId="2DBFD688" w14:textId="77777777" w:rsidTr="005142D9">
        <w:tc>
          <w:tcPr>
            <w:tcW w:w="1413" w:type="dxa"/>
          </w:tcPr>
          <w:p w14:paraId="44B6442D" w14:textId="77777777" w:rsidR="007B043B" w:rsidRDefault="007B043B" w:rsidP="005142D9">
            <w:pPr>
              <w:pStyle w:val="NoSpacing"/>
            </w:pPr>
            <w:r>
              <w:t>1010</w:t>
            </w:r>
          </w:p>
        </w:tc>
        <w:tc>
          <w:tcPr>
            <w:tcW w:w="7603" w:type="dxa"/>
          </w:tcPr>
          <w:p w14:paraId="1F62515C" w14:textId="77777777" w:rsidR="007B043B" w:rsidRDefault="007B043B" w:rsidP="005142D9">
            <w:pPr>
              <w:pStyle w:val="NoSpacing"/>
            </w:pPr>
            <w:r>
              <w:t>Introduction – Taking the Temperature</w:t>
            </w:r>
          </w:p>
          <w:p w14:paraId="19D7F630" w14:textId="77777777" w:rsidR="007B043B" w:rsidRDefault="007B043B" w:rsidP="005142D9">
            <w:pPr>
              <w:pStyle w:val="NoSpacing"/>
            </w:pPr>
            <w:r>
              <w:t>Lorna Petrie, Chairperson, Safety Culture Working Group</w:t>
            </w:r>
          </w:p>
          <w:p w14:paraId="0D0C5905" w14:textId="77777777" w:rsidR="007B043B" w:rsidRDefault="007B043B" w:rsidP="005142D9">
            <w:pPr>
              <w:pStyle w:val="NoSpacing"/>
            </w:pPr>
          </w:p>
        </w:tc>
      </w:tr>
      <w:tr w:rsidR="007B043B" w14:paraId="78DF1EA9" w14:textId="77777777" w:rsidTr="005142D9">
        <w:tc>
          <w:tcPr>
            <w:tcW w:w="1413" w:type="dxa"/>
          </w:tcPr>
          <w:p w14:paraId="3395DE59" w14:textId="77777777" w:rsidR="007B043B" w:rsidRDefault="007B043B" w:rsidP="005142D9">
            <w:pPr>
              <w:pStyle w:val="NoSpacing"/>
            </w:pPr>
            <w:r>
              <w:t>1030</w:t>
            </w:r>
          </w:p>
        </w:tc>
        <w:tc>
          <w:tcPr>
            <w:tcW w:w="7603" w:type="dxa"/>
          </w:tcPr>
          <w:p w14:paraId="177FC5FD" w14:textId="77777777" w:rsidR="007B043B" w:rsidRDefault="007B043B" w:rsidP="005142D9">
            <w:pPr>
              <w:pStyle w:val="NoSpacing"/>
            </w:pPr>
            <w:r>
              <w:t>Keynote address</w:t>
            </w:r>
          </w:p>
          <w:p w14:paraId="64103D91" w14:textId="0D8E007F" w:rsidR="007B043B" w:rsidRDefault="007B043B" w:rsidP="005142D9">
            <w:pPr>
              <w:pStyle w:val="NoSpacing"/>
            </w:pPr>
            <w:r>
              <w:t>Graham Westgarth, President, UK Chamber of Shipping</w:t>
            </w:r>
          </w:p>
          <w:p w14:paraId="45BCD90A" w14:textId="77777777" w:rsidR="007B043B" w:rsidRDefault="007B043B" w:rsidP="005142D9">
            <w:pPr>
              <w:pStyle w:val="NoSpacing"/>
            </w:pPr>
          </w:p>
        </w:tc>
      </w:tr>
      <w:tr w:rsidR="007B043B" w14:paraId="228886A0" w14:textId="77777777" w:rsidTr="005142D9">
        <w:tc>
          <w:tcPr>
            <w:tcW w:w="1413" w:type="dxa"/>
          </w:tcPr>
          <w:p w14:paraId="6B034FC3" w14:textId="77777777" w:rsidR="007B043B" w:rsidRDefault="007B043B" w:rsidP="005142D9">
            <w:pPr>
              <w:pStyle w:val="NoSpacing"/>
            </w:pPr>
            <w:r>
              <w:t>1100</w:t>
            </w:r>
          </w:p>
          <w:p w14:paraId="1C181743" w14:textId="77777777" w:rsidR="007B043B" w:rsidRDefault="007B043B" w:rsidP="005142D9">
            <w:pPr>
              <w:pStyle w:val="NoSpacing"/>
            </w:pPr>
          </w:p>
          <w:p w14:paraId="543971E6" w14:textId="59CC0AB4" w:rsidR="007B043B" w:rsidRDefault="007B043B" w:rsidP="005142D9">
            <w:pPr>
              <w:pStyle w:val="NoSpacing"/>
            </w:pPr>
            <w:r>
              <w:t xml:space="preserve">1130 </w:t>
            </w:r>
          </w:p>
          <w:p w14:paraId="59747EE3" w14:textId="77777777" w:rsidR="007B043B" w:rsidRDefault="007B043B" w:rsidP="005142D9">
            <w:pPr>
              <w:pStyle w:val="NoSpacing"/>
            </w:pPr>
          </w:p>
          <w:p w14:paraId="08C3DE8B" w14:textId="77777777" w:rsidR="007B043B" w:rsidRDefault="007B043B" w:rsidP="005142D9">
            <w:pPr>
              <w:pStyle w:val="NoSpacing"/>
            </w:pPr>
          </w:p>
          <w:p w14:paraId="0C9B57D8" w14:textId="77777777" w:rsidR="007B043B" w:rsidRDefault="007B043B" w:rsidP="005142D9">
            <w:pPr>
              <w:pStyle w:val="NoSpacing"/>
            </w:pPr>
          </w:p>
          <w:p w14:paraId="34B03C3F" w14:textId="123FBDB7" w:rsidR="007B043B" w:rsidRDefault="007B043B" w:rsidP="005142D9">
            <w:pPr>
              <w:pStyle w:val="NoSpacing"/>
            </w:pPr>
            <w:r>
              <w:t>1200</w:t>
            </w:r>
          </w:p>
          <w:p w14:paraId="7FF9EE76" w14:textId="77777777" w:rsidR="007B043B" w:rsidRDefault="007B043B" w:rsidP="005142D9">
            <w:pPr>
              <w:pStyle w:val="NoSpacing"/>
            </w:pPr>
          </w:p>
          <w:p w14:paraId="171ADE87" w14:textId="77777777" w:rsidR="007B043B" w:rsidRDefault="007B043B" w:rsidP="005142D9">
            <w:pPr>
              <w:pStyle w:val="NoSpacing"/>
            </w:pPr>
          </w:p>
          <w:p w14:paraId="76ED9287" w14:textId="77777777" w:rsidR="007B043B" w:rsidRDefault="007B043B" w:rsidP="005142D9">
            <w:pPr>
              <w:pStyle w:val="NoSpacing"/>
            </w:pPr>
          </w:p>
          <w:p w14:paraId="153E8C39" w14:textId="131B319E" w:rsidR="007B043B" w:rsidRDefault="007B043B" w:rsidP="005142D9">
            <w:pPr>
              <w:pStyle w:val="NoSpacing"/>
            </w:pPr>
            <w:r>
              <w:t>1230</w:t>
            </w:r>
          </w:p>
        </w:tc>
        <w:tc>
          <w:tcPr>
            <w:tcW w:w="7603" w:type="dxa"/>
          </w:tcPr>
          <w:p w14:paraId="0B9D2AE8" w14:textId="2783BFC1" w:rsidR="007B043B" w:rsidRDefault="007B043B" w:rsidP="005142D9">
            <w:pPr>
              <w:pStyle w:val="NoSpacing"/>
            </w:pPr>
            <w:r>
              <w:t xml:space="preserve">Coffee break </w:t>
            </w:r>
          </w:p>
          <w:p w14:paraId="2678B33C" w14:textId="77777777" w:rsidR="007B043B" w:rsidRDefault="007B043B" w:rsidP="005142D9">
            <w:pPr>
              <w:pStyle w:val="NoSpacing"/>
            </w:pPr>
          </w:p>
          <w:p w14:paraId="3E1F519A" w14:textId="3E1C256B" w:rsidR="007B043B" w:rsidRDefault="007B043B" w:rsidP="005142D9">
            <w:pPr>
              <w:pStyle w:val="NoSpacing"/>
            </w:pPr>
            <w:r>
              <w:t>Company case study 1 – Seatruck</w:t>
            </w:r>
          </w:p>
          <w:p w14:paraId="4494C285" w14:textId="2558AE4E" w:rsidR="007B043B" w:rsidRDefault="007B043B" w:rsidP="005142D9">
            <w:pPr>
              <w:pStyle w:val="NoSpacing"/>
            </w:pPr>
            <w:r>
              <w:t>Alistair Eagles (pre-recorded)</w:t>
            </w:r>
          </w:p>
          <w:p w14:paraId="419C4B68" w14:textId="5D68CFBA" w:rsidR="007B043B" w:rsidRDefault="007B043B" w:rsidP="005142D9">
            <w:pPr>
              <w:pStyle w:val="NoSpacing"/>
            </w:pPr>
            <w:r>
              <w:t>John Fitzmaurice</w:t>
            </w:r>
          </w:p>
          <w:p w14:paraId="18F5F315" w14:textId="2E7B1E4F" w:rsidR="007B043B" w:rsidRDefault="007B043B" w:rsidP="005142D9">
            <w:pPr>
              <w:pStyle w:val="NoSpacing"/>
            </w:pPr>
          </w:p>
          <w:p w14:paraId="5FBFC3B2" w14:textId="77777777" w:rsidR="007B043B" w:rsidRPr="007B043B" w:rsidRDefault="007B043B" w:rsidP="007B043B">
            <w:pPr>
              <w:pStyle w:val="NoSpacing"/>
              <w:rPr>
                <w:color w:val="000000" w:themeColor="text1"/>
              </w:rPr>
            </w:pPr>
            <w:r w:rsidRPr="007B043B">
              <w:rPr>
                <w:color w:val="000000" w:themeColor="text1"/>
              </w:rPr>
              <w:t>Company case study 2 – Svitzer</w:t>
            </w:r>
          </w:p>
          <w:p w14:paraId="5AC36F43" w14:textId="77777777" w:rsidR="007B043B" w:rsidRPr="007B043B" w:rsidRDefault="007B043B" w:rsidP="007B043B">
            <w:pPr>
              <w:pStyle w:val="NoSpacing"/>
              <w:rPr>
                <w:color w:val="000000" w:themeColor="text1"/>
              </w:rPr>
            </w:pPr>
            <w:r w:rsidRPr="007B043B">
              <w:rPr>
                <w:color w:val="000000" w:themeColor="text1"/>
              </w:rPr>
              <w:t xml:space="preserve">Scott Baker, Head of Marine Standards – Europe and Chairperson, British </w:t>
            </w:r>
            <w:proofErr w:type="spellStart"/>
            <w:r w:rsidRPr="007B043B">
              <w:rPr>
                <w:color w:val="000000" w:themeColor="text1"/>
              </w:rPr>
              <w:t>Tugowners</w:t>
            </w:r>
            <w:proofErr w:type="spellEnd"/>
            <w:r w:rsidRPr="007B043B">
              <w:rPr>
                <w:color w:val="000000" w:themeColor="text1"/>
              </w:rPr>
              <w:t xml:space="preserve"> Association and UK Chamber Harbour Towage Panel</w:t>
            </w:r>
          </w:p>
          <w:p w14:paraId="1EE3D88D" w14:textId="5623ABB8" w:rsidR="007B043B" w:rsidRDefault="007B043B" w:rsidP="005142D9">
            <w:pPr>
              <w:pStyle w:val="NoSpacing"/>
            </w:pPr>
          </w:p>
          <w:p w14:paraId="1B961D08" w14:textId="528A4E1F" w:rsidR="007B043B" w:rsidRDefault="007B043B" w:rsidP="005142D9">
            <w:pPr>
              <w:pStyle w:val="NoSpacing"/>
            </w:pPr>
            <w:r>
              <w:t>Lunch</w:t>
            </w:r>
          </w:p>
          <w:p w14:paraId="68E489D4" w14:textId="77777777" w:rsidR="007B043B" w:rsidRDefault="007B043B" w:rsidP="005142D9">
            <w:pPr>
              <w:pStyle w:val="NoSpacing"/>
            </w:pPr>
          </w:p>
        </w:tc>
      </w:tr>
      <w:tr w:rsidR="007B043B" w14:paraId="32287F57" w14:textId="77777777" w:rsidTr="005142D9">
        <w:tc>
          <w:tcPr>
            <w:tcW w:w="1413" w:type="dxa"/>
          </w:tcPr>
          <w:p w14:paraId="6AA15E39" w14:textId="77777777" w:rsidR="007B043B" w:rsidRDefault="007B043B" w:rsidP="005142D9">
            <w:pPr>
              <w:pStyle w:val="NoSpacing"/>
            </w:pPr>
            <w:r>
              <w:t>1400</w:t>
            </w:r>
          </w:p>
        </w:tc>
        <w:tc>
          <w:tcPr>
            <w:tcW w:w="7603" w:type="dxa"/>
          </w:tcPr>
          <w:p w14:paraId="4BA89017" w14:textId="77777777" w:rsidR="007B043B" w:rsidRDefault="007B043B" w:rsidP="005142D9">
            <w:pPr>
              <w:pStyle w:val="NoSpacing"/>
            </w:pPr>
            <w:r w:rsidRPr="00960167">
              <w:t>A Holistic Approach to Excellence in Human Error Management</w:t>
            </w:r>
            <w:r>
              <w:t xml:space="preserve"> </w:t>
            </w:r>
          </w:p>
          <w:p w14:paraId="1CACA4F7" w14:textId="77777777" w:rsidR="007B043B" w:rsidRDefault="007B043B" w:rsidP="005142D9">
            <w:pPr>
              <w:pStyle w:val="NoSpacing"/>
            </w:pPr>
            <w:r>
              <w:t>Tim Marsh, Managing Director, Anker and Marsh</w:t>
            </w:r>
          </w:p>
          <w:p w14:paraId="26414CB5" w14:textId="77777777" w:rsidR="007B043B" w:rsidRDefault="007B043B" w:rsidP="005142D9">
            <w:pPr>
              <w:pStyle w:val="NoSpacing"/>
            </w:pPr>
          </w:p>
        </w:tc>
      </w:tr>
      <w:tr w:rsidR="007B043B" w14:paraId="61767382" w14:textId="77777777" w:rsidTr="005142D9">
        <w:tc>
          <w:tcPr>
            <w:tcW w:w="1413" w:type="dxa"/>
          </w:tcPr>
          <w:p w14:paraId="56AA004D" w14:textId="77777777" w:rsidR="007B043B" w:rsidRDefault="007B043B" w:rsidP="005142D9">
            <w:pPr>
              <w:pStyle w:val="NoSpacing"/>
            </w:pPr>
            <w:r>
              <w:t>1430</w:t>
            </w:r>
          </w:p>
        </w:tc>
        <w:tc>
          <w:tcPr>
            <w:tcW w:w="7603" w:type="dxa"/>
          </w:tcPr>
          <w:p w14:paraId="52DA5FB1" w14:textId="77777777" w:rsidR="007B043B" w:rsidRDefault="007B043B" w:rsidP="005142D9">
            <w:pPr>
              <w:pStyle w:val="NoSpacing"/>
            </w:pPr>
            <w:r>
              <w:t>Launch of revised NMOHSC Guidelines to Shipping Companies on Behavioural Safety Systems</w:t>
            </w:r>
          </w:p>
          <w:p w14:paraId="1E95DB5A" w14:textId="77777777" w:rsidR="007B043B" w:rsidRDefault="007B043B" w:rsidP="005142D9">
            <w:pPr>
              <w:pStyle w:val="NoSpacing"/>
            </w:pPr>
            <w:r>
              <w:t xml:space="preserve">Mike Bradshaw, Co-Chairperson, National Maritime Occupational Health and Safety Committee </w:t>
            </w:r>
          </w:p>
          <w:p w14:paraId="760CBB32" w14:textId="77777777" w:rsidR="007B043B" w:rsidRDefault="007B043B" w:rsidP="005142D9">
            <w:pPr>
              <w:pStyle w:val="NoSpacing"/>
            </w:pPr>
          </w:p>
        </w:tc>
      </w:tr>
      <w:tr w:rsidR="007B043B" w14:paraId="2595B6E7" w14:textId="77777777" w:rsidTr="005142D9">
        <w:tc>
          <w:tcPr>
            <w:tcW w:w="1413" w:type="dxa"/>
          </w:tcPr>
          <w:p w14:paraId="183A364B" w14:textId="77777777" w:rsidR="007B043B" w:rsidRDefault="007B043B" w:rsidP="005142D9">
            <w:pPr>
              <w:pStyle w:val="NoSpacing"/>
            </w:pPr>
            <w:r>
              <w:t>1500</w:t>
            </w:r>
          </w:p>
        </w:tc>
        <w:tc>
          <w:tcPr>
            <w:tcW w:w="7603" w:type="dxa"/>
          </w:tcPr>
          <w:p w14:paraId="0C419C96" w14:textId="77777777" w:rsidR="007B043B" w:rsidRDefault="007B043B" w:rsidP="005142D9">
            <w:pPr>
              <w:pStyle w:val="NoSpacing"/>
            </w:pPr>
            <w:r>
              <w:t>Afternoon tea</w:t>
            </w:r>
          </w:p>
          <w:p w14:paraId="4C20E8F4" w14:textId="77777777" w:rsidR="007B043B" w:rsidRDefault="007B043B" w:rsidP="005142D9">
            <w:pPr>
              <w:pStyle w:val="NoSpacing"/>
            </w:pPr>
          </w:p>
        </w:tc>
      </w:tr>
      <w:tr w:rsidR="007B043B" w14:paraId="1424AF60" w14:textId="77777777" w:rsidTr="005142D9">
        <w:tc>
          <w:tcPr>
            <w:tcW w:w="1413" w:type="dxa"/>
          </w:tcPr>
          <w:p w14:paraId="7B9682B9" w14:textId="77777777" w:rsidR="007B043B" w:rsidRDefault="007B043B" w:rsidP="005142D9">
            <w:pPr>
              <w:pStyle w:val="NoSpacing"/>
            </w:pPr>
            <w:r>
              <w:t>1530</w:t>
            </w:r>
          </w:p>
        </w:tc>
        <w:tc>
          <w:tcPr>
            <w:tcW w:w="7603" w:type="dxa"/>
          </w:tcPr>
          <w:p w14:paraId="5821E5FF" w14:textId="77777777" w:rsidR="007B043B" w:rsidRDefault="007B043B" w:rsidP="005142D9">
            <w:pPr>
              <w:pStyle w:val="NoSpacing"/>
            </w:pPr>
            <w:r w:rsidRPr="00C46413">
              <w:t>Directors in the wrong sort of dock- how abstract safety guidance bites at the sharp end of safety regulation</w:t>
            </w:r>
          </w:p>
          <w:p w14:paraId="27814BF8" w14:textId="77777777" w:rsidR="007B043B" w:rsidRDefault="007B043B" w:rsidP="005142D9">
            <w:pPr>
              <w:pStyle w:val="NoSpacing"/>
            </w:pPr>
            <w:r>
              <w:t>John Caddies and Stephen Barnfield</w:t>
            </w:r>
          </w:p>
          <w:p w14:paraId="264C24E3" w14:textId="77777777" w:rsidR="007B043B" w:rsidRDefault="007B043B" w:rsidP="005142D9">
            <w:r w:rsidRPr="00C46413">
              <w:t>Partner and Head of Marine P</w:t>
            </w:r>
            <w:r>
              <w:t xml:space="preserve">ersonal </w:t>
            </w:r>
            <w:r w:rsidRPr="00C46413">
              <w:t>I</w:t>
            </w:r>
            <w:r>
              <w:t>njury</w:t>
            </w:r>
            <w:r w:rsidRPr="00C46413">
              <w:t>, Travel &amp; Regulatory Team/Legal Director in Regulatory Team</w:t>
            </w:r>
            <w:r>
              <w:t>, Hill Dickinson LLP</w:t>
            </w:r>
          </w:p>
          <w:p w14:paraId="522FF05B" w14:textId="77777777" w:rsidR="007B043B" w:rsidRDefault="007B043B" w:rsidP="005142D9">
            <w:pPr>
              <w:pStyle w:val="NoSpacing"/>
            </w:pPr>
          </w:p>
        </w:tc>
      </w:tr>
      <w:tr w:rsidR="007B043B" w14:paraId="31CE6DB8" w14:textId="77777777" w:rsidTr="005142D9">
        <w:tc>
          <w:tcPr>
            <w:tcW w:w="1413" w:type="dxa"/>
          </w:tcPr>
          <w:p w14:paraId="5E68A0F5" w14:textId="77777777" w:rsidR="007B043B" w:rsidRDefault="007B043B" w:rsidP="005142D9">
            <w:pPr>
              <w:pStyle w:val="NoSpacing"/>
            </w:pPr>
            <w:r>
              <w:t>1600</w:t>
            </w:r>
          </w:p>
        </w:tc>
        <w:tc>
          <w:tcPr>
            <w:tcW w:w="7603" w:type="dxa"/>
          </w:tcPr>
          <w:p w14:paraId="6EF3C1D9" w14:textId="77777777" w:rsidR="007B043B" w:rsidRDefault="007B043B" w:rsidP="005142D9">
            <w:pPr>
              <w:pStyle w:val="NoSpacing"/>
            </w:pPr>
            <w:r>
              <w:t>Change your language, transform your culture</w:t>
            </w:r>
          </w:p>
          <w:p w14:paraId="1860A2C9" w14:textId="77777777" w:rsidR="007B043B" w:rsidRDefault="007B043B" w:rsidP="005142D9">
            <w:pPr>
              <w:pStyle w:val="NoSpacing"/>
            </w:pPr>
            <w:r>
              <w:t>Nippin Anand, Novellus Solutions</w:t>
            </w:r>
          </w:p>
          <w:p w14:paraId="4E51C3B9" w14:textId="77777777" w:rsidR="007B043B" w:rsidRDefault="007B043B" w:rsidP="005142D9">
            <w:pPr>
              <w:pStyle w:val="NoSpacing"/>
            </w:pPr>
          </w:p>
        </w:tc>
      </w:tr>
      <w:tr w:rsidR="007B043B" w14:paraId="2B8E07C6" w14:textId="77777777" w:rsidTr="005142D9">
        <w:tc>
          <w:tcPr>
            <w:tcW w:w="1413" w:type="dxa"/>
          </w:tcPr>
          <w:p w14:paraId="5753F9B1" w14:textId="77777777" w:rsidR="007B043B" w:rsidRDefault="007B043B" w:rsidP="005142D9">
            <w:pPr>
              <w:pStyle w:val="NoSpacing"/>
            </w:pPr>
            <w:r>
              <w:t>1630</w:t>
            </w:r>
          </w:p>
        </w:tc>
        <w:tc>
          <w:tcPr>
            <w:tcW w:w="7603" w:type="dxa"/>
          </w:tcPr>
          <w:p w14:paraId="4B9EF0F0" w14:textId="77777777" w:rsidR="007B043B" w:rsidRDefault="007B043B" w:rsidP="005142D9">
            <w:pPr>
              <w:pStyle w:val="NoSpacing"/>
            </w:pPr>
            <w:r>
              <w:t>End of Day 1 – Evening programme</w:t>
            </w:r>
          </w:p>
        </w:tc>
      </w:tr>
    </w:tbl>
    <w:p w14:paraId="02CCEF94" w14:textId="77777777" w:rsidR="007B043B" w:rsidRDefault="007B043B" w:rsidP="007B043B">
      <w:pPr>
        <w:pStyle w:val="NoSpacing"/>
      </w:pPr>
    </w:p>
    <w:p w14:paraId="0B0FC088" w14:textId="0643BD0F" w:rsidR="007B043B" w:rsidRDefault="007B043B" w:rsidP="007B043B">
      <w:pPr>
        <w:pStyle w:val="NoSpacing"/>
      </w:pPr>
    </w:p>
    <w:p w14:paraId="6FB89D1F" w14:textId="1870A2B4" w:rsidR="007B043B" w:rsidRDefault="007B043B" w:rsidP="007B043B">
      <w:pPr>
        <w:pStyle w:val="NoSpacing"/>
      </w:pPr>
    </w:p>
    <w:p w14:paraId="341E915B" w14:textId="13BB3238" w:rsidR="007B043B" w:rsidRDefault="007B043B" w:rsidP="007B043B">
      <w:pPr>
        <w:pStyle w:val="NoSpacing"/>
      </w:pPr>
    </w:p>
    <w:p w14:paraId="0F823FE0" w14:textId="77777777" w:rsidR="007B043B" w:rsidRDefault="007B043B" w:rsidP="007B043B">
      <w:pPr>
        <w:pStyle w:val="NoSpacing"/>
      </w:pPr>
    </w:p>
    <w:p w14:paraId="7659EAFC" w14:textId="77777777" w:rsidR="007B043B" w:rsidRDefault="007B043B" w:rsidP="007B043B">
      <w:pPr>
        <w:pStyle w:val="NoSpacing"/>
      </w:pPr>
    </w:p>
    <w:p w14:paraId="7298C49D" w14:textId="77777777" w:rsidR="007B043B" w:rsidRPr="00E8279F" w:rsidRDefault="007B043B" w:rsidP="007B043B">
      <w:pPr>
        <w:pStyle w:val="NoSpacing"/>
        <w:rPr>
          <w:b/>
          <w:bCs/>
        </w:rPr>
      </w:pPr>
      <w:r w:rsidRPr="00E8279F">
        <w:rPr>
          <w:b/>
          <w:bCs/>
        </w:rPr>
        <w:lastRenderedPageBreak/>
        <w:t>Wednesday 21 September 2022</w:t>
      </w:r>
    </w:p>
    <w:p w14:paraId="69BBAE7F" w14:textId="77777777" w:rsidR="007B043B" w:rsidRDefault="007B043B" w:rsidP="007B043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7B043B" w14:paraId="50D781E7" w14:textId="77777777" w:rsidTr="005142D9">
        <w:tc>
          <w:tcPr>
            <w:tcW w:w="1413" w:type="dxa"/>
          </w:tcPr>
          <w:p w14:paraId="60223AE4" w14:textId="77777777" w:rsidR="007B043B" w:rsidRDefault="007B043B" w:rsidP="005142D9">
            <w:pPr>
              <w:pStyle w:val="NoSpacing"/>
            </w:pPr>
            <w:r>
              <w:t>0900</w:t>
            </w:r>
          </w:p>
        </w:tc>
        <w:tc>
          <w:tcPr>
            <w:tcW w:w="7603" w:type="dxa"/>
          </w:tcPr>
          <w:p w14:paraId="1C3A273B" w14:textId="77777777" w:rsidR="007B043B" w:rsidRDefault="007B043B" w:rsidP="005142D9">
            <w:pPr>
              <w:pStyle w:val="NoSpacing"/>
            </w:pPr>
            <w:r>
              <w:t>Opening and review of Day 1</w:t>
            </w:r>
          </w:p>
          <w:p w14:paraId="7DFFB335" w14:textId="77777777" w:rsidR="007B043B" w:rsidRDefault="007B043B" w:rsidP="005142D9">
            <w:pPr>
              <w:pStyle w:val="NoSpacing"/>
            </w:pPr>
            <w:r>
              <w:t>Lorna Petrie</w:t>
            </w:r>
          </w:p>
          <w:p w14:paraId="558B01F9" w14:textId="77777777" w:rsidR="007B043B" w:rsidRDefault="007B043B" w:rsidP="005142D9">
            <w:pPr>
              <w:pStyle w:val="NoSpacing"/>
            </w:pPr>
          </w:p>
        </w:tc>
      </w:tr>
      <w:tr w:rsidR="007B043B" w14:paraId="4F6B9EFE" w14:textId="77777777" w:rsidTr="005142D9">
        <w:tc>
          <w:tcPr>
            <w:tcW w:w="1413" w:type="dxa"/>
          </w:tcPr>
          <w:p w14:paraId="769F4997" w14:textId="77777777" w:rsidR="007B043B" w:rsidRDefault="007B043B" w:rsidP="005142D9">
            <w:pPr>
              <w:pStyle w:val="NoSpacing"/>
            </w:pPr>
            <w:r>
              <w:t>0915</w:t>
            </w:r>
          </w:p>
        </w:tc>
        <w:tc>
          <w:tcPr>
            <w:tcW w:w="7603" w:type="dxa"/>
          </w:tcPr>
          <w:p w14:paraId="57D71B6B" w14:textId="77777777" w:rsidR="007B043B" w:rsidRDefault="007B043B" w:rsidP="005142D9">
            <w:pPr>
              <w:pStyle w:val="NoSpacing"/>
            </w:pPr>
            <w:r>
              <w:t>Leadership and the effects on insurers</w:t>
            </w:r>
          </w:p>
          <w:p w14:paraId="7243B18F" w14:textId="77777777" w:rsidR="007B043B" w:rsidRDefault="007B043B" w:rsidP="005142D9">
            <w:pPr>
              <w:pStyle w:val="NoSpacing"/>
            </w:pPr>
            <w:r>
              <w:t>Stuart Edmonston, UK P&amp;I Club</w:t>
            </w:r>
          </w:p>
          <w:p w14:paraId="29FFA50D" w14:textId="77777777" w:rsidR="007B043B" w:rsidRDefault="007B043B" w:rsidP="005142D9">
            <w:pPr>
              <w:pStyle w:val="NoSpacing"/>
            </w:pPr>
          </w:p>
        </w:tc>
      </w:tr>
      <w:tr w:rsidR="007B043B" w14:paraId="767BFB61" w14:textId="77777777" w:rsidTr="005142D9">
        <w:tc>
          <w:tcPr>
            <w:tcW w:w="1413" w:type="dxa"/>
          </w:tcPr>
          <w:p w14:paraId="6EBF43BF" w14:textId="77777777" w:rsidR="007B043B" w:rsidRDefault="007B043B" w:rsidP="005142D9">
            <w:pPr>
              <w:pStyle w:val="NoSpacing"/>
            </w:pPr>
            <w:r>
              <w:t>0945</w:t>
            </w:r>
          </w:p>
        </w:tc>
        <w:tc>
          <w:tcPr>
            <w:tcW w:w="7603" w:type="dxa"/>
          </w:tcPr>
          <w:p w14:paraId="3A96EF8C" w14:textId="77777777" w:rsidR="007B043B" w:rsidRDefault="007B043B" w:rsidP="005142D9">
            <w:pPr>
              <w:pStyle w:val="NoSpacing"/>
            </w:pPr>
            <w:r>
              <w:t>Company case study 3 – Anglo-Eastern</w:t>
            </w:r>
          </w:p>
          <w:p w14:paraId="4B709CC2" w14:textId="77777777" w:rsidR="007B043B" w:rsidRDefault="007B043B" w:rsidP="005142D9">
            <w:pPr>
              <w:pStyle w:val="NoSpacing"/>
            </w:pPr>
            <w:r>
              <w:t>Himanshu Chopra, Managing Director</w:t>
            </w:r>
          </w:p>
          <w:p w14:paraId="3A3AA295" w14:textId="77777777" w:rsidR="007B043B" w:rsidRDefault="007B043B" w:rsidP="005142D9">
            <w:pPr>
              <w:pStyle w:val="NoSpacing"/>
            </w:pPr>
          </w:p>
        </w:tc>
      </w:tr>
      <w:tr w:rsidR="007B043B" w14:paraId="0A162DBA" w14:textId="77777777" w:rsidTr="005142D9">
        <w:tc>
          <w:tcPr>
            <w:tcW w:w="1413" w:type="dxa"/>
          </w:tcPr>
          <w:p w14:paraId="0D679C7F" w14:textId="77777777" w:rsidR="007B043B" w:rsidRDefault="007B043B" w:rsidP="005142D9">
            <w:pPr>
              <w:pStyle w:val="NoSpacing"/>
            </w:pPr>
            <w:r>
              <w:t>1015</w:t>
            </w:r>
          </w:p>
        </w:tc>
        <w:tc>
          <w:tcPr>
            <w:tcW w:w="7603" w:type="dxa"/>
          </w:tcPr>
          <w:p w14:paraId="5AEB691C" w14:textId="77777777" w:rsidR="007B043B" w:rsidRDefault="007B043B" w:rsidP="005142D9">
            <w:pPr>
              <w:pStyle w:val="NoSpacing"/>
            </w:pPr>
            <w:r>
              <w:t>D</w:t>
            </w:r>
            <w:r w:rsidRPr="008F4047">
              <w:t>o your Leaders own and respond to Accidents, Incidents and Anonymous Reporting?</w:t>
            </w:r>
          </w:p>
          <w:p w14:paraId="142C4120" w14:textId="77777777" w:rsidR="007B043B" w:rsidRDefault="007B043B" w:rsidP="005142D9">
            <w:pPr>
              <w:pStyle w:val="NoSpacing"/>
            </w:pPr>
            <w:r>
              <w:t xml:space="preserve">David Rush, </w:t>
            </w:r>
            <w:r w:rsidRPr="005A317D">
              <w:t>MOD Chief Engineer for the RFA and CHIRP Maritime Advisory Board member</w:t>
            </w:r>
          </w:p>
          <w:p w14:paraId="00CB15F6" w14:textId="77777777" w:rsidR="007B043B" w:rsidRDefault="007B043B" w:rsidP="005142D9">
            <w:pPr>
              <w:pStyle w:val="NoSpacing"/>
            </w:pPr>
          </w:p>
        </w:tc>
      </w:tr>
      <w:tr w:rsidR="007B043B" w14:paraId="642B2100" w14:textId="77777777" w:rsidTr="005142D9">
        <w:tc>
          <w:tcPr>
            <w:tcW w:w="1413" w:type="dxa"/>
          </w:tcPr>
          <w:p w14:paraId="0FE4E442" w14:textId="77777777" w:rsidR="007B043B" w:rsidRDefault="007B043B" w:rsidP="005142D9">
            <w:pPr>
              <w:pStyle w:val="NoSpacing"/>
            </w:pPr>
            <w:r>
              <w:t>1045</w:t>
            </w:r>
          </w:p>
        </w:tc>
        <w:tc>
          <w:tcPr>
            <w:tcW w:w="7603" w:type="dxa"/>
          </w:tcPr>
          <w:p w14:paraId="5B1572FB" w14:textId="77777777" w:rsidR="007B043B" w:rsidRDefault="007B043B" w:rsidP="005142D9">
            <w:pPr>
              <w:pStyle w:val="NoSpacing"/>
            </w:pPr>
            <w:r>
              <w:t>Coffee break</w:t>
            </w:r>
          </w:p>
          <w:p w14:paraId="60E8F5D0" w14:textId="77777777" w:rsidR="007B043B" w:rsidRDefault="007B043B" w:rsidP="005142D9">
            <w:pPr>
              <w:pStyle w:val="NoSpacing"/>
            </w:pPr>
          </w:p>
        </w:tc>
      </w:tr>
      <w:tr w:rsidR="007B043B" w14:paraId="18B82E05" w14:textId="77777777" w:rsidTr="005142D9">
        <w:tc>
          <w:tcPr>
            <w:tcW w:w="1413" w:type="dxa"/>
          </w:tcPr>
          <w:p w14:paraId="659DE12D" w14:textId="77777777" w:rsidR="007B043B" w:rsidRDefault="007B043B" w:rsidP="005142D9">
            <w:pPr>
              <w:pStyle w:val="NoSpacing"/>
            </w:pPr>
            <w:r>
              <w:t>1115</w:t>
            </w:r>
          </w:p>
        </w:tc>
        <w:tc>
          <w:tcPr>
            <w:tcW w:w="7603" w:type="dxa"/>
          </w:tcPr>
          <w:p w14:paraId="74D475ED" w14:textId="77777777" w:rsidR="007B043B" w:rsidRDefault="007B043B" w:rsidP="005142D9">
            <w:pPr>
              <w:pStyle w:val="NoSpacing"/>
            </w:pPr>
            <w:r>
              <w:t xml:space="preserve">Interactive reflective learning session: Context drives behaviour </w:t>
            </w:r>
          </w:p>
          <w:p w14:paraId="15BD0B99" w14:textId="77777777" w:rsidR="007B043B" w:rsidRDefault="007B043B" w:rsidP="005142D9">
            <w:pPr>
              <w:pStyle w:val="NoSpacing"/>
            </w:pPr>
            <w:r>
              <w:t>Sarah Waite</w:t>
            </w:r>
          </w:p>
          <w:p w14:paraId="1072A1DC" w14:textId="77777777" w:rsidR="007B043B" w:rsidRDefault="007B043B" w:rsidP="005142D9">
            <w:pPr>
              <w:pStyle w:val="NoSpacing"/>
            </w:pPr>
          </w:p>
        </w:tc>
      </w:tr>
      <w:tr w:rsidR="007B043B" w14:paraId="0ECDDD6C" w14:textId="77777777" w:rsidTr="005142D9">
        <w:tc>
          <w:tcPr>
            <w:tcW w:w="1413" w:type="dxa"/>
          </w:tcPr>
          <w:p w14:paraId="6CCA3906" w14:textId="77777777" w:rsidR="007B043B" w:rsidRDefault="007B043B" w:rsidP="005142D9">
            <w:pPr>
              <w:pStyle w:val="NoSpacing"/>
            </w:pPr>
            <w:r>
              <w:t>1215</w:t>
            </w:r>
          </w:p>
        </w:tc>
        <w:tc>
          <w:tcPr>
            <w:tcW w:w="7603" w:type="dxa"/>
          </w:tcPr>
          <w:p w14:paraId="24FA98C3" w14:textId="77777777" w:rsidR="007B043B" w:rsidRDefault="007B043B" w:rsidP="005142D9">
            <w:pPr>
              <w:pStyle w:val="NoSpacing"/>
            </w:pPr>
            <w:r>
              <w:t>Leadership and Mental Wellbeing – Panel discussion</w:t>
            </w:r>
          </w:p>
          <w:p w14:paraId="3CC334CD" w14:textId="77777777" w:rsidR="007B043B" w:rsidRDefault="007B043B" w:rsidP="005142D9">
            <w:pPr>
              <w:pStyle w:val="NoSpacing"/>
            </w:pPr>
            <w:r>
              <w:t xml:space="preserve">David Rush, Himanshu Chopra, Mike Bradshaw, Stuart </w:t>
            </w:r>
            <w:proofErr w:type="spellStart"/>
            <w:r>
              <w:t>Edmondston</w:t>
            </w:r>
            <w:proofErr w:type="spellEnd"/>
            <w:r>
              <w:t>, Sarah Waite</w:t>
            </w:r>
          </w:p>
          <w:p w14:paraId="27CD6CA6" w14:textId="77777777" w:rsidR="007B043B" w:rsidRDefault="007B043B" w:rsidP="005142D9">
            <w:pPr>
              <w:pStyle w:val="NoSpacing"/>
            </w:pPr>
          </w:p>
        </w:tc>
      </w:tr>
      <w:tr w:rsidR="007B043B" w14:paraId="2A676EE4" w14:textId="77777777" w:rsidTr="005142D9">
        <w:tc>
          <w:tcPr>
            <w:tcW w:w="1413" w:type="dxa"/>
          </w:tcPr>
          <w:p w14:paraId="0AB425CB" w14:textId="77777777" w:rsidR="007B043B" w:rsidRDefault="007B043B" w:rsidP="005142D9">
            <w:pPr>
              <w:pStyle w:val="NoSpacing"/>
            </w:pPr>
            <w:r>
              <w:t>1245</w:t>
            </w:r>
          </w:p>
        </w:tc>
        <w:tc>
          <w:tcPr>
            <w:tcW w:w="7603" w:type="dxa"/>
          </w:tcPr>
          <w:p w14:paraId="3C1AA102" w14:textId="77777777" w:rsidR="007B043B" w:rsidRDefault="007B043B" w:rsidP="005142D9">
            <w:pPr>
              <w:pStyle w:val="NoSpacing"/>
            </w:pPr>
            <w:r>
              <w:t>Closing remarks</w:t>
            </w:r>
          </w:p>
          <w:p w14:paraId="649F8F68" w14:textId="77777777" w:rsidR="007B043B" w:rsidRDefault="007B043B" w:rsidP="005142D9">
            <w:pPr>
              <w:pStyle w:val="NoSpacing"/>
            </w:pPr>
            <w:r>
              <w:t>JB Rae Smith, Vice-President, UK Chamber of Shipping</w:t>
            </w:r>
          </w:p>
          <w:p w14:paraId="584D8623" w14:textId="77777777" w:rsidR="007B043B" w:rsidRDefault="007B043B" w:rsidP="005142D9">
            <w:pPr>
              <w:pStyle w:val="NoSpacing"/>
            </w:pPr>
            <w:r>
              <w:t>Lorna Petrie</w:t>
            </w:r>
          </w:p>
          <w:p w14:paraId="311FC222" w14:textId="77777777" w:rsidR="007B043B" w:rsidRDefault="007B043B" w:rsidP="005142D9">
            <w:pPr>
              <w:pStyle w:val="NoSpacing"/>
            </w:pPr>
          </w:p>
        </w:tc>
      </w:tr>
      <w:tr w:rsidR="007B043B" w14:paraId="65D6E7DB" w14:textId="77777777" w:rsidTr="005142D9">
        <w:tc>
          <w:tcPr>
            <w:tcW w:w="1413" w:type="dxa"/>
          </w:tcPr>
          <w:p w14:paraId="5D15E0D1" w14:textId="77777777" w:rsidR="007B043B" w:rsidRDefault="007B043B" w:rsidP="005142D9">
            <w:pPr>
              <w:pStyle w:val="NoSpacing"/>
            </w:pPr>
            <w:r>
              <w:t>1300</w:t>
            </w:r>
          </w:p>
        </w:tc>
        <w:tc>
          <w:tcPr>
            <w:tcW w:w="7603" w:type="dxa"/>
          </w:tcPr>
          <w:p w14:paraId="2B5E9069" w14:textId="77777777" w:rsidR="007B043B" w:rsidRDefault="007B043B" w:rsidP="005142D9">
            <w:pPr>
              <w:pStyle w:val="NoSpacing"/>
            </w:pPr>
            <w:r>
              <w:t>End of conference</w:t>
            </w:r>
          </w:p>
        </w:tc>
      </w:tr>
    </w:tbl>
    <w:p w14:paraId="23AF0F70" w14:textId="77777777" w:rsidR="0031525E" w:rsidRDefault="0031525E"/>
    <w:sectPr w:rsidR="00315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3B"/>
    <w:rsid w:val="0031525E"/>
    <w:rsid w:val="007B043B"/>
    <w:rsid w:val="00B6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C15F"/>
  <w15:chartTrackingRefBased/>
  <w15:docId w15:val="{6BAAE7A6-5BDF-4F4F-8C79-F38D7E63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43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43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043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53A7D52CD1942B3440B0539E35A6B" ma:contentTypeVersion="14" ma:contentTypeDescription="Create a new document." ma:contentTypeScope="" ma:versionID="1421bb3d29fe2ad6745c8e5339c8fb4c">
  <xsd:schema xmlns:xsd="http://www.w3.org/2001/XMLSchema" xmlns:xs="http://www.w3.org/2001/XMLSchema" xmlns:p="http://schemas.microsoft.com/office/2006/metadata/properties" xmlns:ns2="63d4cb43-075d-4f72-adcc-f402f5e9b0bd" xmlns:ns3="892ce118-0fec-4b77-b2ac-24d561e25fe7" targetNamespace="http://schemas.microsoft.com/office/2006/metadata/properties" ma:root="true" ma:fieldsID="26360cd0688ceaf646608a41224d827a" ns2:_="" ns3:_="">
    <xsd:import namespace="63d4cb43-075d-4f72-adcc-f402f5e9b0bd"/>
    <xsd:import namespace="892ce118-0fec-4b77-b2ac-24d561e25f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4cb43-075d-4f72-adcc-f402f5e9b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3cf19cc-3de8-4779-a842-479856288475}" ma:internalName="TaxCatchAll" ma:showField="CatchAllData" ma:web="63d4cb43-075d-4f72-adcc-f402f5e9b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e118-0fec-4b77-b2ac-24d561e25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49afbe-035c-4ce0-a686-9836df3100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2ce118-0fec-4b77-b2ac-24d561e25fe7">
      <Terms xmlns="http://schemas.microsoft.com/office/infopath/2007/PartnerControls"/>
    </lcf76f155ced4ddcb4097134ff3c332f>
    <TaxCatchAll xmlns="63d4cb43-075d-4f72-adcc-f402f5e9b0bd" xsi:nil="true"/>
    <_dlc_DocId xmlns="63d4cb43-075d-4f72-adcc-f402f5e9b0bd">CMWRRMWUX3ZR-1933175992-10261</_dlc_DocId>
    <_dlc_DocIdUrl xmlns="63d4cb43-075d-4f72-adcc-f402f5e9b0bd">
      <Url>https://ukchamberofshipping.sharepoint.com/sites/UKCoSEvents/_layouts/15/DocIdRedir.aspx?ID=CMWRRMWUX3ZR-1933175992-10261</Url>
      <Description>CMWRRMWUX3ZR-1933175992-10261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595FD-4428-488F-A17D-FE0FA7B10C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1E0489-92FB-41BF-A526-7A36DB9AE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4cb43-075d-4f72-adcc-f402f5e9b0bd"/>
    <ds:schemaRef ds:uri="892ce118-0fec-4b77-b2ac-24d561e25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2DC42A-8281-415C-B36D-A7397E727C32}">
  <ds:schemaRefs>
    <ds:schemaRef ds:uri="http://schemas.microsoft.com/office/2006/metadata/properties"/>
    <ds:schemaRef ds:uri="http://schemas.microsoft.com/office/infopath/2007/PartnerControls"/>
    <ds:schemaRef ds:uri="892ce118-0fec-4b77-b2ac-24d561e25fe7"/>
    <ds:schemaRef ds:uri="63d4cb43-075d-4f72-adcc-f402f5e9b0bd"/>
  </ds:schemaRefs>
</ds:datastoreItem>
</file>

<file path=customXml/itemProps4.xml><?xml version="1.0" encoding="utf-8"?>
<ds:datastoreItem xmlns:ds="http://schemas.openxmlformats.org/officeDocument/2006/customXml" ds:itemID="{0F95ED11-1263-4272-907E-8006AB6EF8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4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Mcghee</dc:creator>
  <cp:keywords/>
  <dc:description/>
  <cp:lastModifiedBy>Tom Bartosak-Harlow</cp:lastModifiedBy>
  <cp:revision>2</cp:revision>
  <dcterms:created xsi:type="dcterms:W3CDTF">2022-09-14T14:17:00Z</dcterms:created>
  <dcterms:modified xsi:type="dcterms:W3CDTF">2022-09-14T14:17:00Z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0x01010060853A7D52CD1942B3440B0539E35A6B</vt:lpwstr>
  </property>
  <property fmtid="{D5CDD505-2E9C-101B-9397-08002B2CF9AE}" pid="3" name="_dlc_DocIdItemGuid">
    <vt:lpwstr>d3c88aca-0c6b-4023-b538-9055474ad47f</vt:lpwstr>
  </property>
</Properties>
</file>